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8D23BD" w:rsidRPr="008D23BD" w:rsidTr="009F2F31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0.8pt;margin-top:6.3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mZo/MygMAAAkKAAAOAAAAAAAAAAAAAAAAADwCAABk&#10;cnMvZTJvRG9jLnhtbFBLAQItABQABgAIAAAAIQBYYLMbugAAACIBAAAZAAAAAAAAAAAAAAAAADIG&#10;AABkcnMvX3JlbHMvZTJvRG9jLnhtbC5yZWxzUEsBAi0AFAAGAAgAAAAhAI9tbyPgAAAACQ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23BD" w:rsidRPr="008D23BD" w:rsidRDefault="008D23BD" w:rsidP="008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3BD" w:rsidRPr="008D23BD" w:rsidRDefault="008D23BD" w:rsidP="008D23B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LIDhMsDAAAJCgAADgAAAAAAAAAAAAAAAAA8AgAA&#10;ZHJzL2Uyb0RvYy54bWxQSwECLQAUAAYACAAAACEAWGCzG7oAAAAiAQAAGQAAAAAAAAAAAAAAAAAz&#10;BgAAZHJzL19yZWxzL2Uyb0RvYy54bWwucmVsc1BLAQItABQABgAIAAAAIQCEfal7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</w:t>
            </w:r>
            <w:r w:rsidRPr="008D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8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ң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8D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D2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8D23BD" w:rsidRPr="008D23BD" w:rsidRDefault="008D23BD" w:rsidP="008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3BD" w:rsidRDefault="008D23BD" w:rsidP="00145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D74" w:rsidRDefault="00924D74" w:rsidP="0092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                                                                КАРАР</w:t>
      </w:r>
    </w:p>
    <w:p w:rsidR="008D23BD" w:rsidRDefault="008D23BD" w:rsidP="00145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E91" w:rsidRPr="00145E91" w:rsidRDefault="008A012F" w:rsidP="00145E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8D23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45E91" w:rsidRPr="00145E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76213D">
        <w:rPr>
          <w:rFonts w:ascii="Times New Roman" w:hAnsi="Times New Roman" w:cs="Times New Roman"/>
          <w:sz w:val="28"/>
          <w:szCs w:val="28"/>
        </w:rPr>
        <w:t>12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 </w:t>
      </w:r>
      <w:r w:rsidR="0076213D">
        <w:rPr>
          <w:rFonts w:ascii="Times New Roman" w:hAnsi="Times New Roman" w:cs="Times New Roman"/>
          <w:sz w:val="28"/>
          <w:szCs w:val="28"/>
        </w:rPr>
        <w:t>августа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 20</w:t>
      </w:r>
      <w:r w:rsidR="0076213D">
        <w:rPr>
          <w:rFonts w:ascii="Times New Roman" w:hAnsi="Times New Roman" w:cs="Times New Roman"/>
          <w:sz w:val="28"/>
          <w:szCs w:val="28"/>
        </w:rPr>
        <w:t>15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213D">
        <w:rPr>
          <w:rFonts w:ascii="Times New Roman" w:hAnsi="Times New Roman" w:cs="Times New Roman"/>
          <w:sz w:val="28"/>
          <w:szCs w:val="28"/>
        </w:rPr>
        <w:t>282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сельского поселения </w:t>
      </w:r>
      <w:proofErr w:type="spellStart"/>
      <w:r w:rsidR="008D23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8D23BD">
        <w:rPr>
          <w:rFonts w:ascii="Times New Roman" w:hAnsi="Times New Roman" w:cs="Times New Roman"/>
          <w:sz w:val="28"/>
          <w:szCs w:val="28"/>
        </w:rPr>
        <w:t xml:space="preserve"> </w:t>
      </w:r>
      <w:r w:rsidR="00145E91" w:rsidRPr="00145E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bookmarkEnd w:id="0"/>
    <w:p w:rsidR="00145E91" w:rsidRDefault="00145E91" w:rsidP="0014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соответствии с </w:t>
      </w:r>
      <w:r w:rsidRPr="00A77F5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7F5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A77F58">
        <w:rPr>
          <w:rFonts w:ascii="Times New Roman" w:hAnsi="Times New Roman" w:cs="Times New Roman"/>
          <w:sz w:val="28"/>
          <w:szCs w:val="28"/>
        </w:rPr>
        <w:t xml:space="preserve"> от 29.12.2004 N 190-ФЗ</w:t>
      </w:r>
      <w:r w:rsidRPr="00145E91">
        <w:rPr>
          <w:rFonts w:ascii="Times New Roman" w:hAnsi="Times New Roman" w:cs="Times New Roman"/>
          <w:sz w:val="28"/>
          <w:szCs w:val="28"/>
        </w:rPr>
        <w:t>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145E91">
        <w:t xml:space="preserve"> </w:t>
      </w:r>
      <w:r w:rsidRPr="00145E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5E9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45E91">
        <w:rPr>
          <w:rFonts w:ascii="Times New Roman" w:hAnsi="Times New Roman" w:cs="Times New Roman"/>
          <w:sz w:val="28"/>
          <w:szCs w:val="28"/>
        </w:rPr>
        <w:t xml:space="preserve"> от 01.07.2021 № 276-ФЗ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E91">
        <w:rPr>
          <w:rFonts w:ascii="Times New Roman" w:hAnsi="Times New Roman" w:cs="Times New Roman"/>
          <w:sz w:val="28"/>
          <w:szCs w:val="28"/>
        </w:rPr>
        <w:t xml:space="preserve"> протестом прокуратуры от 2</w:t>
      </w:r>
      <w:r>
        <w:rPr>
          <w:rFonts w:ascii="Times New Roman" w:hAnsi="Times New Roman" w:cs="Times New Roman"/>
          <w:sz w:val="28"/>
          <w:szCs w:val="28"/>
        </w:rPr>
        <w:t>4.01.2022</w:t>
      </w:r>
      <w:proofErr w:type="gramStart"/>
      <w:r w:rsidR="0076213D">
        <w:rPr>
          <w:rFonts w:ascii="Times New Roman" w:hAnsi="Times New Roman" w:cs="Times New Roman"/>
          <w:sz w:val="28"/>
          <w:szCs w:val="28"/>
        </w:rPr>
        <w:t xml:space="preserve"> № Д</w:t>
      </w:r>
      <w:proofErr w:type="gramEnd"/>
      <w:r w:rsidR="0076213D">
        <w:rPr>
          <w:rFonts w:ascii="Times New Roman" w:hAnsi="Times New Roman" w:cs="Times New Roman"/>
          <w:sz w:val="28"/>
          <w:szCs w:val="28"/>
        </w:rPr>
        <w:t>/02-01-2022/144</w:t>
      </w:r>
      <w:r w:rsidRPr="00145E91">
        <w:rPr>
          <w:rFonts w:ascii="Times New Roman" w:hAnsi="Times New Roman" w:cs="Times New Roman"/>
          <w:sz w:val="28"/>
          <w:szCs w:val="28"/>
        </w:rPr>
        <w:t xml:space="preserve">. Совет сельского поселения </w:t>
      </w:r>
      <w:proofErr w:type="spellStart"/>
      <w:r w:rsidR="00924D7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145E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решил: </w:t>
      </w:r>
    </w:p>
    <w:p w:rsidR="00145E91" w:rsidRPr="0010660B" w:rsidRDefault="00145E91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60B">
        <w:rPr>
          <w:rFonts w:ascii="Times New Roman" w:hAnsi="Times New Roman" w:cs="Times New Roman"/>
          <w:sz w:val="28"/>
          <w:szCs w:val="28"/>
        </w:rPr>
        <w:t xml:space="preserve">      Внести в решение Совета сельского поселения </w:t>
      </w:r>
      <w:proofErr w:type="spellStart"/>
      <w:r w:rsidR="00924D74" w:rsidRPr="0010660B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1066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   </w:t>
      </w:r>
      <w:r w:rsidR="0010660B" w:rsidRPr="0010660B">
        <w:rPr>
          <w:rFonts w:ascii="Times New Roman" w:hAnsi="Times New Roman" w:cs="Times New Roman"/>
          <w:sz w:val="28"/>
          <w:szCs w:val="28"/>
          <w:lang w:val="ba-RU"/>
        </w:rPr>
        <w:t xml:space="preserve">12.08.2015 № 282 </w:t>
      </w:r>
      <w:r w:rsidR="0010660B" w:rsidRPr="0010660B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с.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Сатыево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Баязитово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, д. Чулпан, д.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Омельники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, д. Шатра, д.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Ржановка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10660B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10660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0660B">
        <w:rPr>
          <w:rFonts w:ascii="Times New Roman" w:hAnsi="Times New Roman" w:cs="Times New Roman"/>
          <w:sz w:val="28"/>
          <w:szCs w:val="28"/>
        </w:rPr>
        <w:t xml:space="preserve">ешение) следующие изменения: </w:t>
      </w:r>
    </w:p>
    <w:p w:rsidR="00046386" w:rsidRPr="00775006" w:rsidRDefault="0011283F" w:rsidP="00775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006">
        <w:rPr>
          <w:rFonts w:ascii="Times New Roman" w:hAnsi="Times New Roman" w:cs="Times New Roman"/>
          <w:sz w:val="28"/>
          <w:szCs w:val="28"/>
        </w:rPr>
        <w:t xml:space="preserve">  П</w:t>
      </w:r>
      <w:r w:rsidR="0047709F">
        <w:rPr>
          <w:rFonts w:ascii="Times New Roman" w:hAnsi="Times New Roman" w:cs="Times New Roman"/>
          <w:sz w:val="28"/>
          <w:szCs w:val="28"/>
        </w:rPr>
        <w:t xml:space="preserve">ункт </w:t>
      </w:r>
      <w:r w:rsidR="00E4704F">
        <w:rPr>
          <w:rFonts w:ascii="Times New Roman" w:hAnsi="Times New Roman" w:cs="Times New Roman"/>
          <w:sz w:val="28"/>
          <w:szCs w:val="28"/>
        </w:rPr>
        <w:t>6</w:t>
      </w:r>
      <w:r w:rsidRPr="00775006">
        <w:rPr>
          <w:rFonts w:ascii="Times New Roman" w:hAnsi="Times New Roman" w:cs="Times New Roman"/>
          <w:sz w:val="28"/>
          <w:szCs w:val="28"/>
        </w:rPr>
        <w:t xml:space="preserve"> ст</w:t>
      </w:r>
      <w:r w:rsidR="0047709F">
        <w:rPr>
          <w:rFonts w:ascii="Times New Roman" w:hAnsi="Times New Roman" w:cs="Times New Roman"/>
          <w:sz w:val="28"/>
          <w:szCs w:val="28"/>
        </w:rPr>
        <w:t xml:space="preserve">атьи </w:t>
      </w:r>
      <w:r w:rsidR="00E4704F">
        <w:rPr>
          <w:rFonts w:ascii="Times New Roman" w:hAnsi="Times New Roman" w:cs="Times New Roman"/>
          <w:sz w:val="28"/>
          <w:szCs w:val="28"/>
        </w:rPr>
        <w:t>22</w:t>
      </w:r>
      <w:r w:rsidRPr="00775006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</w:t>
      </w:r>
      <w:proofErr w:type="gramStart"/>
      <w:r w:rsidRPr="00775006">
        <w:rPr>
          <w:rFonts w:ascii="Times New Roman" w:hAnsi="Times New Roman" w:cs="Times New Roman"/>
          <w:sz w:val="28"/>
          <w:szCs w:val="28"/>
        </w:rPr>
        <w:t>«Комиссия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администрации»</w:t>
      </w:r>
      <w:proofErr w:type="gramEnd"/>
    </w:p>
    <w:p w:rsidR="00775006" w:rsidRPr="00C4213A" w:rsidRDefault="00244DC4" w:rsidP="00C4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6 ст</w:t>
      </w:r>
      <w:r w:rsidR="0047709F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4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</w:t>
      </w:r>
      <w:r w:rsidR="00775006" w:rsidRPr="00C4213A">
        <w:rPr>
          <w:rFonts w:ascii="Times New Roman" w:hAnsi="Times New Roman" w:cs="Times New Roman"/>
          <w:sz w:val="28"/>
          <w:szCs w:val="28"/>
        </w:rPr>
        <w:t>Срок действия технических условий, устанавливается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C4213A" w:rsidRDefault="00C4213A" w:rsidP="00C4213A">
      <w:pPr>
        <w:ind w:left="709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4213A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из этапов архитектурно-строительного проектирования, строительства, реконструкции сетей инженерно-технического обеспечения, предусмотренных договорами о подключении</w:t>
      </w:r>
      <w:proofErr w:type="gramEnd"/>
      <w:r w:rsidRPr="00C421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213A">
        <w:rPr>
          <w:rFonts w:ascii="Times New Roman" w:hAnsi="Times New Roman" w:cs="Times New Roman"/>
          <w:sz w:val="28"/>
          <w:szCs w:val="28"/>
        </w:rPr>
        <w:t>технологическом присоединении), при условии обеспечения финансирования экономически обоснованных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оплаты указанных мероприятий, предусмотренных договорами о подключении (технологическом присоединении).</w:t>
      </w:r>
      <w:proofErr w:type="gramEnd"/>
    </w:p>
    <w:p w:rsidR="00702AFE" w:rsidRDefault="00702AFE" w:rsidP="00C4213A">
      <w:pPr>
        <w:ind w:left="709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02AFE">
        <w:rPr>
          <w:rFonts w:ascii="Times New Roman" w:hAnsi="Times New Roman" w:cs="Times New Roman"/>
          <w:sz w:val="28"/>
          <w:szCs w:val="28"/>
        </w:rPr>
        <w:t>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капитального строительства,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  <w:proofErr w:type="gramEnd"/>
    </w:p>
    <w:p w:rsidR="00DB1359" w:rsidRDefault="00DB1359" w:rsidP="00C4213A">
      <w:pPr>
        <w:ind w:left="709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359">
        <w:rPr>
          <w:rFonts w:ascii="Times New Roman" w:hAnsi="Times New Roman" w:cs="Times New Roman"/>
          <w:sz w:val="28"/>
          <w:szCs w:val="28"/>
        </w:rPr>
        <w:t xml:space="preserve">Порядок и сроки внесения платы за подключение (технологическое присоединение) объектов капитального </w:t>
      </w:r>
      <w:r w:rsidRPr="00DB1359">
        <w:rPr>
          <w:rFonts w:ascii="Times New Roman" w:hAnsi="Times New Roman" w:cs="Times New Roman"/>
          <w:sz w:val="28"/>
          <w:szCs w:val="28"/>
        </w:rPr>
        <w:lastRenderedPageBreak/>
        <w:t>строительства устанавливаются в соответствии с правилами подключения (технологического присоединения) с учетом особенностей, предусмотренных частями 11 и 12 настоящей статьи.</w:t>
      </w:r>
    </w:p>
    <w:p w:rsidR="00A81E44" w:rsidRDefault="00244DC4" w:rsidP="00C4213A">
      <w:pPr>
        <w:ind w:left="709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E44" w:rsidRPr="00A81E44">
        <w:rPr>
          <w:rFonts w:ascii="Times New Roman" w:hAnsi="Times New Roman" w:cs="Times New Roman"/>
          <w:sz w:val="28"/>
          <w:szCs w:val="28"/>
        </w:rPr>
        <w:t>Срок действия технических требований и условий не может быть мене</w:t>
      </w:r>
      <w:r w:rsidR="00A77F58">
        <w:rPr>
          <w:rFonts w:ascii="Times New Roman" w:hAnsi="Times New Roman" w:cs="Times New Roman"/>
          <w:sz w:val="28"/>
          <w:szCs w:val="28"/>
        </w:rPr>
        <w:t>е чем два года со дня их выдачи»</w:t>
      </w:r>
    </w:p>
    <w:p w:rsidR="00DA4179" w:rsidRPr="0076213D" w:rsidRDefault="00DA4179" w:rsidP="00762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13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924D74" w:rsidRPr="0076213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7621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и разместить в сети «Интернет» на официальном сайте сельского поселения по адресу: </w:t>
      </w:r>
      <w:hyperlink r:id="rId8" w:history="1">
        <w:r w:rsidR="0076213D" w:rsidRPr="007621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76213D" w:rsidRPr="00762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spsatievski</w:t>
        </w:r>
        <w:r w:rsidR="0076213D" w:rsidRPr="00762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6213D" w:rsidRPr="00762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6213D" w:rsidRPr="007621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76213D" w:rsidRPr="00E4704F" w:rsidRDefault="0076213D" w:rsidP="00762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3D" w:rsidRPr="00E4704F" w:rsidRDefault="0076213D" w:rsidP="00762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атыево</w:t>
      </w:r>
      <w:proofErr w:type="spellEnd"/>
    </w:p>
    <w:p w:rsid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2022г.</w:t>
      </w:r>
    </w:p>
    <w:p w:rsidR="0076213D" w:rsidRPr="0076213D" w:rsidRDefault="0076213D" w:rsidP="0076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140</w:t>
      </w:r>
    </w:p>
    <w:sectPr w:rsidR="0076213D" w:rsidRPr="007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D"/>
    <w:rsid w:val="00046386"/>
    <w:rsid w:val="0010660B"/>
    <w:rsid w:val="0011283F"/>
    <w:rsid w:val="00123F99"/>
    <w:rsid w:val="00145E91"/>
    <w:rsid w:val="00244DC4"/>
    <w:rsid w:val="00360949"/>
    <w:rsid w:val="0047709F"/>
    <w:rsid w:val="00702AFE"/>
    <w:rsid w:val="0076213D"/>
    <w:rsid w:val="00775006"/>
    <w:rsid w:val="008A012F"/>
    <w:rsid w:val="008D23BD"/>
    <w:rsid w:val="00924D74"/>
    <w:rsid w:val="00A77F58"/>
    <w:rsid w:val="00A81E44"/>
    <w:rsid w:val="00C4213A"/>
    <w:rsid w:val="00DA4179"/>
    <w:rsid w:val="00DB1359"/>
    <w:rsid w:val="00E4704F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atievsk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Satievo</cp:lastModifiedBy>
  <cp:revision>9</cp:revision>
  <dcterms:created xsi:type="dcterms:W3CDTF">2022-01-31T07:34:00Z</dcterms:created>
  <dcterms:modified xsi:type="dcterms:W3CDTF">2022-02-25T12:04:00Z</dcterms:modified>
</cp:coreProperties>
</file>