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  <w:r w:rsidRPr="002E47BF">
        <w:rPr>
          <w:rFonts w:eastAsia="Calibri"/>
          <w:bCs/>
          <w:sz w:val="28"/>
          <w:szCs w:val="28"/>
          <w:lang w:eastAsia="en-US"/>
        </w:rPr>
        <w:t>Приложение к письму МЗИО РБ</w:t>
      </w:r>
    </w:p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</w:p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  <w:r w:rsidRPr="002E47BF">
        <w:rPr>
          <w:rFonts w:eastAsia="Calibri"/>
          <w:bCs/>
          <w:sz w:val="28"/>
          <w:szCs w:val="28"/>
          <w:lang w:eastAsia="en-US"/>
        </w:rPr>
        <w:t>от __________ 2021 года №__________</w:t>
      </w:r>
    </w:p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</w:p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</w:p>
    <w:p w:rsidR="002E47BF" w:rsidRP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Cs/>
          <w:sz w:val="28"/>
          <w:szCs w:val="28"/>
          <w:lang w:eastAsia="en-US"/>
        </w:rPr>
      </w:pPr>
    </w:p>
    <w:p w:rsid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2E47BF">
        <w:rPr>
          <w:rFonts w:eastAsia="Calibri"/>
          <w:bCs/>
          <w:sz w:val="28"/>
          <w:szCs w:val="28"/>
          <w:lang w:eastAsia="en-US"/>
        </w:rPr>
        <w:t>Примерный текст ИЗВЕЩЕНИЯ</w:t>
      </w:r>
    </w:p>
    <w:p w:rsid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2E47BF" w:rsidRDefault="002E47BF" w:rsidP="002E47BF">
      <w:pPr>
        <w:widowControl/>
        <w:autoSpaceDE/>
        <w:autoSpaceDN/>
        <w:adjustRightInd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E47BF">
        <w:rPr>
          <w:rFonts w:eastAsia="Calibri"/>
          <w:b/>
          <w:bCs/>
          <w:sz w:val="28"/>
          <w:szCs w:val="28"/>
          <w:lang w:eastAsia="en-US"/>
        </w:rPr>
        <w:t xml:space="preserve">ПОДАЙ ДЕКЛАРАЦИЮ О СВОЕМ ЗЕМЕЛЬНОМ  УЧАСТКЕ </w:t>
      </w:r>
    </w:p>
    <w:p w:rsid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E47BF">
        <w:rPr>
          <w:rFonts w:eastAsia="Calibri"/>
          <w:b/>
          <w:bCs/>
          <w:sz w:val="28"/>
          <w:szCs w:val="28"/>
          <w:lang w:eastAsia="en-US"/>
        </w:rPr>
        <w:t xml:space="preserve">– ИСКЛЮЧИ ВОЗМОЖНОСТЬ ОШИБКИ </w:t>
      </w:r>
    </w:p>
    <w:p w:rsidR="002E47BF" w:rsidRP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E47BF">
        <w:rPr>
          <w:rFonts w:eastAsia="Calibri"/>
          <w:b/>
          <w:bCs/>
          <w:sz w:val="28"/>
          <w:szCs w:val="28"/>
          <w:lang w:eastAsia="en-US"/>
        </w:rPr>
        <w:t>В КАДАСТРОВОЙ СТОИМОСТИ</w:t>
      </w:r>
    </w:p>
    <w:p w:rsidR="002E47BF" w:rsidRPr="002E47BF" w:rsidRDefault="002E47BF" w:rsidP="002E47BF">
      <w:pPr>
        <w:widowControl/>
        <w:autoSpaceDE/>
        <w:autoSpaceDN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2E47BF" w:rsidRPr="002E47BF" w:rsidRDefault="002E47BF" w:rsidP="002E47BF">
      <w:pPr>
        <w:widowControl/>
        <w:shd w:val="clear" w:color="auto" w:fill="FFFFFF"/>
        <w:autoSpaceDE/>
        <w:autoSpaceDN/>
        <w:adjustRightInd/>
        <w:ind w:firstLine="426"/>
        <w:jc w:val="both"/>
        <w:rPr>
          <w:sz w:val="28"/>
          <w:szCs w:val="28"/>
          <w:lang w:val="en-US"/>
        </w:rPr>
      </w:pPr>
      <w:r w:rsidRPr="002E47BF">
        <w:rPr>
          <w:sz w:val="28"/>
          <w:szCs w:val="28"/>
        </w:rPr>
        <w:t xml:space="preserve">Администрация сельского (городского) поселения информирует, что Министерством земельных и имущественных отношений Республики Башкортостан приказом от 18 января 2021 года №36 принято решение о проведении в 2022 году государственной кадастровой оценки одновременно в отношении всех земельных участков. Приказ опубликован на сайте министерства </w:t>
      </w:r>
      <w:hyperlink r:id="rId5" w:history="1">
        <w:r w:rsidRPr="002E47BF">
          <w:rPr>
            <w:rStyle w:val="a3"/>
            <w:sz w:val="28"/>
            <w:szCs w:val="28"/>
            <w:lang w:val="en-US"/>
          </w:rPr>
          <w:t>https://mzio.bashkortostan.ru/documents/active/332596/</w:t>
        </w:r>
      </w:hyperlink>
      <w:r w:rsidRPr="002E47BF">
        <w:rPr>
          <w:sz w:val="28"/>
          <w:szCs w:val="28"/>
        </w:rPr>
        <w:t xml:space="preserve"> </w:t>
      </w:r>
      <w:r w:rsidRPr="002E47BF">
        <w:rPr>
          <w:sz w:val="28"/>
          <w:szCs w:val="28"/>
          <w:lang w:val="en-US"/>
        </w:rPr>
        <w:t>.</w:t>
      </w:r>
    </w:p>
    <w:p w:rsidR="002E47BF" w:rsidRPr="002E47BF" w:rsidRDefault="002E47BF" w:rsidP="002E47BF">
      <w:pPr>
        <w:shd w:val="clear" w:color="auto" w:fill="FFFFFF"/>
        <w:ind w:firstLine="709"/>
        <w:jc w:val="both"/>
        <w:rPr>
          <w:sz w:val="28"/>
          <w:szCs w:val="28"/>
        </w:rPr>
      </w:pPr>
      <w:r w:rsidRPr="002E47BF">
        <w:rPr>
          <w:sz w:val="28"/>
          <w:szCs w:val="28"/>
        </w:rPr>
        <w:t xml:space="preserve">В целях исключения возможности кадастровых ошибок при определении кадастровой стоимости проводится сбор и обработка деклараций уточняющих характеристики земельных участков. Декларацию можно представить лично в ГБУ РБ «Государственная кадастровая оценка и техническая инвентаризация» (ГБУ) либо </w:t>
      </w:r>
      <w:r w:rsidRPr="002E47BF">
        <w:rPr>
          <w:sz w:val="28"/>
          <w:szCs w:val="28"/>
        </w:rPr>
        <w:t>в</w:t>
      </w:r>
      <w:r w:rsidRPr="002E47BF">
        <w:rPr>
          <w:sz w:val="28"/>
          <w:szCs w:val="28"/>
        </w:rPr>
        <w:t xml:space="preserve"> любое отделение МФЦ </w:t>
      </w:r>
      <w:r w:rsidRPr="002E47BF">
        <w:rPr>
          <w:sz w:val="28"/>
          <w:szCs w:val="28"/>
        </w:rPr>
        <w:t xml:space="preserve">и </w:t>
      </w:r>
      <w:r w:rsidRPr="002E47BF">
        <w:rPr>
          <w:sz w:val="28"/>
          <w:szCs w:val="28"/>
        </w:rPr>
        <w:t>по почте</w:t>
      </w:r>
      <w:r w:rsidRPr="002E47BF">
        <w:rPr>
          <w:sz w:val="28"/>
          <w:szCs w:val="28"/>
        </w:rPr>
        <w:t xml:space="preserve"> с уведомлением о вручении в ГБУ</w:t>
      </w:r>
      <w:r w:rsidRPr="002E47BF">
        <w:rPr>
          <w:sz w:val="28"/>
          <w:szCs w:val="28"/>
        </w:rPr>
        <w:t xml:space="preserve">, или территориальное подразделение. Форма декларации и разъяснения по заполнению доступны для скачивания на официальном сайте ГБУ - </w:t>
      </w:r>
      <w:hyperlink r:id="rId6" w:history="1">
        <w:r w:rsidRPr="002E47BF">
          <w:rPr>
            <w:sz w:val="28"/>
            <w:szCs w:val="28"/>
          </w:rPr>
          <w:t>btufa.ru</w:t>
        </w:r>
      </w:hyperlink>
      <w:r w:rsidRPr="002E47BF">
        <w:rPr>
          <w:sz w:val="28"/>
          <w:szCs w:val="28"/>
        </w:rPr>
        <w:t xml:space="preserve">. Адрес ГБУ: 450097, </w:t>
      </w:r>
      <w:r>
        <w:rPr>
          <w:sz w:val="28"/>
          <w:szCs w:val="28"/>
        </w:rPr>
        <w:t xml:space="preserve">              </w:t>
      </w:r>
      <w:r w:rsidRPr="002E47BF">
        <w:rPr>
          <w:sz w:val="28"/>
          <w:szCs w:val="28"/>
        </w:rPr>
        <w:t xml:space="preserve">г. Уфа, ул. Бессонова, д. 26 «А», 1 этаж, окно №10. Телефоны для справки: </w:t>
      </w:r>
      <w:r>
        <w:rPr>
          <w:sz w:val="28"/>
          <w:szCs w:val="28"/>
        </w:rPr>
        <w:t xml:space="preserve">            </w:t>
      </w:r>
      <w:r w:rsidRPr="002E47BF">
        <w:rPr>
          <w:sz w:val="28"/>
          <w:szCs w:val="28"/>
        </w:rPr>
        <w:t>8-347 246-89-73 доб.198;  8-347-218-01-12.».</w:t>
      </w:r>
    </w:p>
    <w:p w:rsidR="002E47BF" w:rsidRDefault="002E47BF" w:rsidP="002E47B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1676C" w:rsidRDefault="00F1676C"/>
    <w:sectPr w:rsidR="00F1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BF"/>
    <w:rsid w:val="002E47BF"/>
    <w:rsid w:val="00F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4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tirb@mail.ru" TargetMode="External"/><Relationship Id="rId5" Type="http://schemas.openxmlformats.org/officeDocument/2006/relationships/hyperlink" Target="https://mzio.bashkortostan.ru/documents/active/3325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Баймиева Амина Габидулловна</cp:lastModifiedBy>
  <cp:revision>1</cp:revision>
  <cp:lastPrinted>2021-01-21T11:50:00Z</cp:lastPrinted>
  <dcterms:created xsi:type="dcterms:W3CDTF">2021-01-21T11:46:00Z</dcterms:created>
  <dcterms:modified xsi:type="dcterms:W3CDTF">2021-01-21T11:51:00Z</dcterms:modified>
</cp:coreProperties>
</file>