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AC" w:rsidRPr="00345244" w:rsidRDefault="00D0596D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>
        <w:rPr>
          <w:rFonts w:ascii="Times New Roman" w:hAnsi="Times New Roman"/>
          <w:b/>
          <w:bCs/>
          <w:kern w:val="28"/>
          <w:sz w:val="27"/>
          <w:szCs w:val="27"/>
        </w:rPr>
        <w:t xml:space="preserve">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b/>
          <w:bCs/>
          <w:kern w:val="28"/>
          <w:sz w:val="27"/>
          <w:szCs w:val="27"/>
        </w:rPr>
        <w:t>Решение</w:t>
      </w:r>
    </w:p>
    <w:p w:rsidR="00C60FBD" w:rsidRPr="00345244" w:rsidRDefault="00A77DDE" w:rsidP="007F3E5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</w:t>
      </w:r>
      <w:r w:rsidR="007F3E5D" w:rsidRPr="007F3E5D">
        <w:rPr>
          <w:rFonts w:ascii="Times New Roman" w:hAnsi="Times New Roman"/>
          <w:b/>
          <w:bCs/>
          <w:kern w:val="28"/>
          <w:sz w:val="27"/>
          <w:szCs w:val="27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991A9A" w:rsidRDefault="00A77DDE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>2008 № 273-ФЗ «О противодействии коррупции</w:t>
      </w:r>
      <w:r w:rsidR="004278D5">
        <w:rPr>
          <w:rFonts w:ascii="Times New Roman" w:hAnsi="Times New Roman"/>
          <w:sz w:val="27"/>
          <w:szCs w:val="27"/>
        </w:rPr>
        <w:t xml:space="preserve">, </w:t>
      </w:r>
      <w:r w:rsidR="00DF04C4" w:rsidRPr="00345244">
        <w:rPr>
          <w:rFonts w:ascii="Times New Roman" w:hAnsi="Times New Roman"/>
          <w:sz w:val="27"/>
          <w:szCs w:val="27"/>
        </w:rPr>
        <w:t xml:space="preserve">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7F3E5D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7F3E5D">
        <w:rPr>
          <w:rFonts w:ascii="Times New Roman" w:hAnsi="Times New Roman"/>
          <w:sz w:val="27"/>
          <w:szCs w:val="27"/>
        </w:rPr>
        <w:t>Сатыевский</w:t>
      </w:r>
      <w:proofErr w:type="spellEnd"/>
      <w:r w:rsidR="007F3E5D">
        <w:rPr>
          <w:rFonts w:ascii="Times New Roman" w:hAnsi="Times New Roman"/>
          <w:sz w:val="27"/>
          <w:szCs w:val="27"/>
        </w:rPr>
        <w:t xml:space="preserve"> сельсовет муниципального района </w:t>
      </w:r>
      <w:proofErr w:type="spellStart"/>
      <w:r w:rsidR="007F3E5D">
        <w:rPr>
          <w:rFonts w:ascii="Times New Roman" w:hAnsi="Times New Roman"/>
          <w:sz w:val="27"/>
          <w:szCs w:val="27"/>
        </w:rPr>
        <w:t>Миякинский</w:t>
      </w:r>
      <w:proofErr w:type="spellEnd"/>
      <w:r w:rsidR="007F3E5D">
        <w:rPr>
          <w:rFonts w:ascii="Times New Roman" w:hAnsi="Times New Roman"/>
          <w:sz w:val="27"/>
          <w:szCs w:val="27"/>
        </w:rPr>
        <w:t xml:space="preserve"> район Республики Башкортостан,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Совет </w:t>
      </w:r>
      <w:r w:rsidR="007F3E5D">
        <w:rPr>
          <w:rFonts w:ascii="Times New Roman" w:hAnsi="Times New Roman"/>
          <w:sz w:val="27"/>
          <w:szCs w:val="27"/>
        </w:rPr>
        <w:t xml:space="preserve">сельского поселения </w:t>
      </w:r>
      <w:proofErr w:type="spellStart"/>
      <w:r w:rsidR="007F3E5D">
        <w:rPr>
          <w:rFonts w:ascii="Times New Roman" w:hAnsi="Times New Roman"/>
          <w:sz w:val="27"/>
          <w:szCs w:val="27"/>
        </w:rPr>
        <w:t>Сатыевский</w:t>
      </w:r>
      <w:proofErr w:type="spellEnd"/>
      <w:r w:rsidR="007F3E5D">
        <w:rPr>
          <w:rFonts w:ascii="Times New Roman" w:hAnsi="Times New Roman"/>
          <w:sz w:val="27"/>
          <w:szCs w:val="27"/>
        </w:rPr>
        <w:t xml:space="preserve"> сельсовет</w:t>
      </w:r>
      <w:r w:rsidR="007F3E5D" w:rsidRPr="007F3E5D">
        <w:t xml:space="preserve"> </w:t>
      </w:r>
      <w:r w:rsidR="007F3E5D" w:rsidRPr="007F3E5D">
        <w:rPr>
          <w:rFonts w:ascii="Times New Roman" w:hAnsi="Times New Roman"/>
          <w:sz w:val="27"/>
          <w:szCs w:val="27"/>
        </w:rPr>
        <w:t xml:space="preserve">муниципального района </w:t>
      </w:r>
      <w:proofErr w:type="spellStart"/>
      <w:r w:rsidR="007F3E5D" w:rsidRPr="007F3E5D">
        <w:rPr>
          <w:rFonts w:ascii="Times New Roman" w:hAnsi="Times New Roman"/>
          <w:sz w:val="27"/>
          <w:szCs w:val="27"/>
        </w:rPr>
        <w:t>Миякинский</w:t>
      </w:r>
      <w:proofErr w:type="spellEnd"/>
      <w:r w:rsidR="007F3E5D" w:rsidRPr="007F3E5D">
        <w:rPr>
          <w:rFonts w:ascii="Times New Roman" w:hAnsi="Times New Roman"/>
          <w:sz w:val="27"/>
          <w:szCs w:val="27"/>
        </w:rPr>
        <w:t xml:space="preserve"> район Республики Башкортостан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</w:p>
    <w:p w:rsidR="00A77DDE" w:rsidRPr="00991A9A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 </w:t>
      </w:r>
      <w:proofErr w:type="gramStart"/>
      <w:r w:rsidR="00A77DDE" w:rsidRPr="00991A9A">
        <w:rPr>
          <w:rFonts w:ascii="Times New Roman" w:hAnsi="Times New Roman"/>
          <w:sz w:val="27"/>
          <w:szCs w:val="27"/>
        </w:rPr>
        <w:t>Утвердить</w:t>
      </w:r>
      <w:r w:rsidR="001444CD" w:rsidRPr="00991A9A">
        <w:rPr>
          <w:rFonts w:ascii="Times New Roman" w:hAnsi="Times New Roman"/>
          <w:sz w:val="27"/>
          <w:szCs w:val="27"/>
        </w:rPr>
        <w:t xml:space="preserve"> </w:t>
      </w:r>
      <w:r w:rsidR="007F3E5D" w:rsidRPr="007F3E5D">
        <w:rPr>
          <w:rFonts w:ascii="Times New Roman" w:hAnsi="Times New Roman"/>
          <w:bCs/>
          <w:kern w:val="28"/>
          <w:sz w:val="27"/>
          <w:szCs w:val="27"/>
        </w:rPr>
        <w:t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991A9A">
        <w:rPr>
          <w:rFonts w:ascii="Times New Roman" w:hAnsi="Times New Roman"/>
          <w:sz w:val="27"/>
          <w:szCs w:val="27"/>
        </w:rPr>
        <w:t>,</w:t>
      </w:r>
      <w:r w:rsidR="005A7DF9" w:rsidRPr="00991A9A">
        <w:rPr>
          <w:rFonts w:ascii="Times New Roman" w:hAnsi="Times New Roman"/>
          <w:sz w:val="27"/>
          <w:szCs w:val="27"/>
        </w:rPr>
        <w:t xml:space="preserve"> </w:t>
      </w:r>
      <w:r w:rsidR="00AD5CA3" w:rsidRPr="00991A9A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991A9A">
        <w:rPr>
          <w:rFonts w:ascii="Times New Roman" w:hAnsi="Times New Roman"/>
          <w:sz w:val="27"/>
          <w:szCs w:val="27"/>
        </w:rPr>
        <w:t xml:space="preserve"> </w:t>
      </w:r>
      <w:r w:rsidR="00F359E7" w:rsidRPr="00991A9A">
        <w:rPr>
          <w:rFonts w:ascii="Times New Roman" w:hAnsi="Times New Roman"/>
          <w:sz w:val="27"/>
          <w:szCs w:val="27"/>
        </w:rPr>
        <w:t>п</w:t>
      </w:r>
      <w:r w:rsidR="00AD5CA3" w:rsidRPr="00991A9A">
        <w:rPr>
          <w:rFonts w:ascii="Times New Roman" w:hAnsi="Times New Roman"/>
          <w:sz w:val="27"/>
          <w:szCs w:val="27"/>
        </w:rPr>
        <w:t>риложению</w:t>
      </w:r>
      <w:r w:rsidR="00F3618B" w:rsidRPr="00991A9A">
        <w:rPr>
          <w:rFonts w:ascii="Times New Roman" w:hAnsi="Times New Roman"/>
          <w:sz w:val="27"/>
          <w:szCs w:val="27"/>
        </w:rPr>
        <w:t>.</w:t>
      </w:r>
      <w:r w:rsidR="00AD5CA3" w:rsidRPr="00991A9A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991A9A" w:rsidP="00991A9A">
      <w:pPr>
        <w:ind w:firstLine="709"/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</w:t>
      </w:r>
      <w:r w:rsidR="003D3D54" w:rsidRPr="00345244">
        <w:rPr>
          <w:rFonts w:ascii="Times New Roman" w:hAnsi="Times New Roman"/>
          <w:sz w:val="27"/>
          <w:szCs w:val="27"/>
        </w:rPr>
        <w:t xml:space="preserve"> </w:t>
      </w:r>
      <w:r w:rsidR="00A77DDE" w:rsidRPr="00345244">
        <w:rPr>
          <w:rFonts w:ascii="Times New Roman" w:hAnsi="Times New Roman"/>
          <w:sz w:val="27"/>
          <w:szCs w:val="27"/>
        </w:rPr>
        <w:t xml:space="preserve">Настоящее решение вступает в силу </w:t>
      </w:r>
      <w:r>
        <w:rPr>
          <w:rFonts w:ascii="Times New Roman" w:hAnsi="Times New Roman"/>
          <w:sz w:val="27"/>
          <w:szCs w:val="27"/>
        </w:rPr>
        <w:t>со дня его официального опубликования</w:t>
      </w:r>
      <w:r w:rsidR="00A77DDE" w:rsidRPr="00345244">
        <w:rPr>
          <w:rFonts w:ascii="Times New Roman" w:hAnsi="Times New Roman"/>
          <w:sz w:val="27"/>
          <w:szCs w:val="27"/>
        </w:rPr>
        <w:t>.</w:t>
      </w:r>
    </w:p>
    <w:p w:rsidR="00F359E7" w:rsidRPr="00345244" w:rsidRDefault="00991A9A" w:rsidP="00991A9A">
      <w:pPr>
        <w:autoSpaceDE w:val="0"/>
        <w:autoSpaceDN w:val="0"/>
        <w:adjustRightInd w:val="0"/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4.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исполнением настоящего решения </w:t>
      </w:r>
      <w:r w:rsidR="00732433">
        <w:rPr>
          <w:rFonts w:ascii="Times New Roman" w:hAnsi="Times New Roman"/>
          <w:sz w:val="27"/>
          <w:szCs w:val="27"/>
        </w:rPr>
        <w:t>оставляю за собой</w:t>
      </w:r>
      <w:r w:rsidR="00F359E7" w:rsidRPr="00345244">
        <w:rPr>
          <w:rFonts w:ascii="Times New Roman" w:hAnsi="Times New Roman"/>
          <w:sz w:val="27"/>
          <w:szCs w:val="27"/>
        </w:rPr>
        <w:t>.</w:t>
      </w:r>
    </w:p>
    <w:p w:rsidR="004278D5" w:rsidRPr="004278D5" w:rsidRDefault="004278D5" w:rsidP="004278D5">
      <w:pPr>
        <w:ind w:firstLine="0"/>
        <w:contextualSpacing/>
        <w:rPr>
          <w:rFonts w:ascii="Times New Roman" w:hAnsi="Times New Roman"/>
          <w:sz w:val="27"/>
          <w:szCs w:val="27"/>
        </w:rPr>
      </w:pP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r w:rsidRPr="004278D5">
        <w:rPr>
          <w:rFonts w:ascii="Times New Roman" w:hAnsi="Times New Roman"/>
          <w:sz w:val="27"/>
          <w:szCs w:val="27"/>
        </w:rPr>
        <w:t>Глава сельского поселения</w:t>
      </w: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proofErr w:type="spellStart"/>
      <w:r w:rsidRPr="004278D5">
        <w:rPr>
          <w:rFonts w:ascii="Times New Roman" w:hAnsi="Times New Roman"/>
          <w:sz w:val="27"/>
          <w:szCs w:val="27"/>
        </w:rPr>
        <w:t>Сатыевский</w:t>
      </w:r>
      <w:proofErr w:type="spellEnd"/>
      <w:r w:rsidRPr="004278D5">
        <w:rPr>
          <w:rFonts w:ascii="Times New Roman" w:hAnsi="Times New Roman"/>
          <w:sz w:val="27"/>
          <w:szCs w:val="27"/>
        </w:rPr>
        <w:t xml:space="preserve"> сельсовет </w:t>
      </w: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r w:rsidRPr="004278D5">
        <w:rPr>
          <w:rFonts w:ascii="Times New Roman" w:hAnsi="Times New Roman"/>
          <w:sz w:val="27"/>
          <w:szCs w:val="27"/>
        </w:rPr>
        <w:t xml:space="preserve">муниципального района </w:t>
      </w: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proofErr w:type="spellStart"/>
      <w:r w:rsidRPr="004278D5">
        <w:rPr>
          <w:rFonts w:ascii="Times New Roman" w:hAnsi="Times New Roman"/>
          <w:sz w:val="27"/>
          <w:szCs w:val="27"/>
        </w:rPr>
        <w:t>Миякинский</w:t>
      </w:r>
      <w:proofErr w:type="spellEnd"/>
      <w:r w:rsidRPr="004278D5">
        <w:rPr>
          <w:rFonts w:ascii="Times New Roman" w:hAnsi="Times New Roman"/>
          <w:sz w:val="27"/>
          <w:szCs w:val="27"/>
        </w:rPr>
        <w:t xml:space="preserve"> район</w:t>
      </w: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r w:rsidRPr="004278D5">
        <w:rPr>
          <w:rFonts w:ascii="Times New Roman" w:hAnsi="Times New Roman"/>
          <w:sz w:val="27"/>
          <w:szCs w:val="27"/>
        </w:rPr>
        <w:t xml:space="preserve">Республики Башкортостан:                                                З.М. Гафарова </w:t>
      </w: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r w:rsidRPr="004278D5">
        <w:rPr>
          <w:rFonts w:ascii="Times New Roman" w:hAnsi="Times New Roman"/>
          <w:sz w:val="27"/>
          <w:szCs w:val="27"/>
        </w:rPr>
        <w:t xml:space="preserve"> </w:t>
      </w: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proofErr w:type="spellStart"/>
      <w:r w:rsidRPr="004278D5">
        <w:rPr>
          <w:rFonts w:ascii="Times New Roman" w:hAnsi="Times New Roman"/>
          <w:sz w:val="27"/>
          <w:szCs w:val="27"/>
        </w:rPr>
        <w:t>с</w:t>
      </w:r>
      <w:proofErr w:type="gramStart"/>
      <w:r w:rsidRPr="004278D5">
        <w:rPr>
          <w:rFonts w:ascii="Times New Roman" w:hAnsi="Times New Roman"/>
          <w:sz w:val="27"/>
          <w:szCs w:val="27"/>
        </w:rPr>
        <w:t>.С</w:t>
      </w:r>
      <w:proofErr w:type="gramEnd"/>
      <w:r w:rsidRPr="004278D5">
        <w:rPr>
          <w:rFonts w:ascii="Times New Roman" w:hAnsi="Times New Roman"/>
          <w:sz w:val="27"/>
          <w:szCs w:val="27"/>
        </w:rPr>
        <w:t>атыево</w:t>
      </w:r>
      <w:proofErr w:type="spellEnd"/>
    </w:p>
    <w:p w:rsidR="004278D5" w:rsidRPr="004278D5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r w:rsidRPr="004278D5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 xml:space="preserve">    </w:t>
      </w:r>
      <w:r w:rsidRPr="004278D5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 xml:space="preserve">        </w:t>
      </w:r>
      <w:r w:rsidRPr="004278D5">
        <w:rPr>
          <w:rFonts w:ascii="Times New Roman" w:hAnsi="Times New Roman"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>20</w:t>
      </w:r>
      <w:r w:rsidRPr="004278D5">
        <w:rPr>
          <w:rFonts w:ascii="Times New Roman" w:hAnsi="Times New Roman"/>
          <w:sz w:val="27"/>
          <w:szCs w:val="27"/>
        </w:rPr>
        <w:t xml:space="preserve"> г.</w:t>
      </w:r>
    </w:p>
    <w:p w:rsidR="001444CD" w:rsidRPr="00345244" w:rsidRDefault="004278D5" w:rsidP="004278D5">
      <w:pPr>
        <w:contextualSpacing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№ </w:t>
      </w:r>
    </w:p>
    <w:p w:rsidR="00F46CC6" w:rsidRPr="00EF3CC7" w:rsidRDefault="00991A9A" w:rsidP="00F46CC6">
      <w:pPr>
        <w:contextualSpacing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br w:type="page"/>
      </w:r>
      <w:r w:rsidR="00F46CC6"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</w:t>
      </w:r>
      <w:r w:rsidR="00A77DDE" w:rsidRPr="00EF3CC7">
        <w:rPr>
          <w:rFonts w:ascii="Times New Roman" w:hAnsi="Times New Roman"/>
          <w:sz w:val="27"/>
          <w:szCs w:val="27"/>
        </w:rPr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  <w:r w:rsidR="00F46CC6" w:rsidRPr="00EF3CC7">
        <w:rPr>
          <w:rFonts w:ascii="Times New Roman" w:hAnsi="Times New Roman"/>
          <w:sz w:val="27"/>
          <w:szCs w:val="27"/>
        </w:rPr>
        <w:t>к решению</w:t>
      </w:r>
    </w:p>
    <w:p w:rsidR="00A77DDE" w:rsidRPr="00EF3CC7" w:rsidRDefault="00A77DDE" w:rsidP="00732433">
      <w:pPr>
        <w:ind w:firstLine="0"/>
        <w:jc w:val="left"/>
        <w:rPr>
          <w:rFonts w:ascii="Times New Roman" w:hAnsi="Times New Roman"/>
          <w:sz w:val="27"/>
          <w:szCs w:val="27"/>
        </w:r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F46CC6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0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4278D5">
        <w:rPr>
          <w:rFonts w:ascii="Times New Roman" w:hAnsi="Times New Roman" w:cs="Times New Roman"/>
          <w:b w:val="0"/>
          <w:iCs w:val="0"/>
          <w:sz w:val="27"/>
          <w:szCs w:val="27"/>
        </w:rPr>
        <w:t>сельском</w:t>
      </w:r>
      <w:r w:rsidR="004278D5" w:rsidRPr="004278D5">
        <w:t xml:space="preserve"> </w:t>
      </w:r>
      <w:r w:rsidR="00DD141F">
        <w:rPr>
          <w:rFonts w:ascii="Times New Roman" w:hAnsi="Times New Roman" w:cs="Times New Roman"/>
          <w:b w:val="0"/>
          <w:iCs w:val="0"/>
          <w:sz w:val="27"/>
          <w:szCs w:val="27"/>
        </w:rPr>
        <w:t>поселении</w:t>
      </w:r>
      <w:r w:rsidR="004278D5" w:rsidRPr="004278D5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proofErr w:type="spellStart"/>
      <w:r w:rsidR="004278D5" w:rsidRPr="004278D5">
        <w:rPr>
          <w:rFonts w:ascii="Times New Roman" w:hAnsi="Times New Roman" w:cs="Times New Roman"/>
          <w:b w:val="0"/>
          <w:iCs w:val="0"/>
          <w:sz w:val="27"/>
          <w:szCs w:val="27"/>
        </w:rPr>
        <w:t>Сатыевский</w:t>
      </w:r>
      <w:proofErr w:type="spellEnd"/>
      <w:r w:rsidR="004278D5" w:rsidRPr="004278D5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сельсовет муниципального района </w:t>
      </w:r>
      <w:proofErr w:type="spellStart"/>
      <w:r w:rsidR="004278D5" w:rsidRPr="004278D5">
        <w:rPr>
          <w:rFonts w:ascii="Times New Roman" w:hAnsi="Times New Roman" w:cs="Times New Roman"/>
          <w:b w:val="0"/>
          <w:iCs w:val="0"/>
          <w:sz w:val="27"/>
          <w:szCs w:val="27"/>
        </w:rPr>
        <w:t>Миякинский</w:t>
      </w:r>
      <w:proofErr w:type="spellEnd"/>
      <w:r w:rsidR="004278D5" w:rsidRPr="004278D5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район Республики Башкортостан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имуществе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7721C8" w:rsidRDefault="007721C8" w:rsidP="00F46CC6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2. </w:t>
      </w:r>
      <w:proofErr w:type="gramStart"/>
      <w:r w:rsidRP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 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Default="00CA493C" w:rsidP="00F46CC6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 Решение о применении мер ответственности, предусмотренных в 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принимается Советом</w:t>
      </w:r>
      <w:r w:rsidR="004278D5" w:rsidRPr="004278D5">
        <w:t xml:space="preserve"> </w:t>
      </w:r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>Сатыевский</w:t>
      </w:r>
      <w:proofErr w:type="spellEnd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>Миякинский</w:t>
      </w:r>
      <w:proofErr w:type="spellEnd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 район Республики Башкортостан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 </w:t>
      </w:r>
    </w:p>
    <w:p w:rsidR="00CE5002" w:rsidRDefault="00CE5002" w:rsidP="00F46CC6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     </w:t>
      </w:r>
      <w:r w:rsidRPr="00CE5002">
        <w:rPr>
          <w:rFonts w:ascii="Times New Roman" w:eastAsia="Calibri" w:hAnsi="Times New Roman" w:cs="Times New Roman"/>
          <w:b w:val="0"/>
          <w:sz w:val="27"/>
          <w:szCs w:val="27"/>
        </w:rPr>
        <w:t xml:space="preserve">Заседание Совета сельского поселения </w:t>
      </w:r>
      <w:proofErr w:type="spellStart"/>
      <w:r w:rsidRPr="00CE5002">
        <w:rPr>
          <w:rFonts w:ascii="Times New Roman" w:eastAsia="Calibri" w:hAnsi="Times New Roman" w:cs="Times New Roman"/>
          <w:b w:val="0"/>
          <w:sz w:val="27"/>
          <w:szCs w:val="27"/>
        </w:rPr>
        <w:t>Сатыевский</w:t>
      </w:r>
      <w:proofErr w:type="spellEnd"/>
      <w:r w:rsidRPr="00CE5002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CE5002">
        <w:rPr>
          <w:rFonts w:ascii="Times New Roman" w:eastAsia="Calibri" w:hAnsi="Times New Roman" w:cs="Times New Roman"/>
          <w:b w:val="0"/>
          <w:sz w:val="27"/>
          <w:szCs w:val="27"/>
        </w:rPr>
        <w:t>Миякинский</w:t>
      </w:r>
      <w:proofErr w:type="spellEnd"/>
      <w:r w:rsidRPr="00CE5002">
        <w:rPr>
          <w:rFonts w:ascii="Times New Roman" w:eastAsia="Calibri" w:hAnsi="Times New Roman" w:cs="Times New Roman"/>
          <w:b w:val="0"/>
          <w:sz w:val="27"/>
          <w:szCs w:val="27"/>
        </w:rPr>
        <w:t xml:space="preserve"> район Республики Башкортостан по вопросу принятия решения о применении к лицу, указанному в пункте 1 настоящего Порядка, меры ответственности считается правомочным, если на нем присутствует 50 процентов от числа избранных депутатов.</w:t>
      </w:r>
    </w:p>
    <w:p w:rsidR="007721C8" w:rsidRPr="00EF3CC7" w:rsidRDefault="00F46CC6" w:rsidP="00F46CC6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4.  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Применение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</w:t>
      </w:r>
      <w:r w:rsidR="007721C8">
        <w:rPr>
          <w:rFonts w:ascii="Times New Roman" w:eastAsia="Calibri" w:hAnsi="Times New Roman" w:cs="Times New Roman"/>
          <w:b w:val="0"/>
          <w:sz w:val="27"/>
          <w:szCs w:val="27"/>
        </w:rPr>
        <w:t>2 настоящего Порядка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>, осуществляется на основании обращения Главы Республики Башкортостан в орган местного самоуправления, уполномоченный принимать соответствующее решение, с заявлением о применении данных мер ответственности.</w:t>
      </w:r>
    </w:p>
    <w:p w:rsidR="00253AA5" w:rsidRDefault="00F46CC6" w:rsidP="00253AA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5. </w:t>
      </w:r>
      <w:r w:rsidR="00CF59D0" w:rsidRPr="00980F88">
        <w:rPr>
          <w:rFonts w:ascii="Times New Roman" w:eastAsia="Calibri" w:hAnsi="Times New Roman" w:cs="Times New Roman"/>
          <w:b w:val="0"/>
          <w:sz w:val="27"/>
          <w:szCs w:val="27"/>
        </w:rPr>
        <w:t>При рассмотрении данного вопроса депутату, члену выборного органа местного самоуправления, выборному должностному лицу местного самоуправления должна быть предоставлена возможность дать пояснения по представленным сведениям.</w:t>
      </w:r>
    </w:p>
    <w:p w:rsidR="00114EC0" w:rsidRDefault="00253AA5" w:rsidP="00253AA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253AA5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При наличии письменной просьб</w:t>
      </w: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ы </w:t>
      </w:r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указанн</w:t>
      </w:r>
      <w:r>
        <w:rPr>
          <w:rFonts w:ascii="Times New Roman" w:eastAsia="Calibri" w:hAnsi="Times New Roman" w:cs="Times New Roman"/>
          <w:b w:val="0"/>
          <w:sz w:val="27"/>
          <w:szCs w:val="27"/>
        </w:rPr>
        <w:t>ых</w:t>
      </w:r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 лиц о рассмотрении данного вопроса без его участия заседание Совета</w:t>
      </w:r>
      <w:r w:rsidRPr="004C161E">
        <w:t xml:space="preserve"> </w:t>
      </w:r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Сатыевский</w:t>
      </w:r>
      <w:proofErr w:type="spellEnd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Миякинский</w:t>
      </w:r>
      <w:proofErr w:type="spellEnd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 район Республики Башкортостан проводится в его отсутствие.</w:t>
      </w:r>
    </w:p>
    <w:p w:rsidR="007721C8" w:rsidRDefault="00CF59D0" w:rsidP="00CF59D0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>При рассмотрении вопроса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должны соблюдаться требования по предотвращению и урегулированию конфликта интересов.</w:t>
      </w:r>
    </w:p>
    <w:p w:rsidR="004C161E" w:rsidRDefault="004C161E" w:rsidP="00CF59D0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       </w:t>
      </w:r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 возникновении прямой или косвенной личной заинтересованности у депутата Совета сельского поселения </w:t>
      </w:r>
      <w:proofErr w:type="spellStart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Сатыевский</w:t>
      </w:r>
      <w:proofErr w:type="spellEnd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Миякинский</w:t>
      </w:r>
      <w:proofErr w:type="spellEnd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 район Республики Башкортостан, которая может привести к конфликту интересов при рассмотрении вопроса о применении к лицу, указанному в пункте 1 настоящего Порядка, меры ответственности, такой депутат обязан до начала заседания заявить об этом. В таком случае указанный депутат не принимает участие в рассмотрении данного вопроса.</w:t>
      </w:r>
    </w:p>
    <w:p w:rsidR="004C161E" w:rsidRPr="007721C8" w:rsidRDefault="004C161E" w:rsidP="00CF59D0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       </w:t>
      </w:r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случае если само лицо, указанное в пункте 1 настоящего Порядка, в отношении которого рассматривается вопрос о применении меры ответственности, является депутатом Совета сельского поселения </w:t>
      </w:r>
      <w:proofErr w:type="spellStart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Сатыевский</w:t>
      </w:r>
      <w:proofErr w:type="spellEnd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>Миякинский</w:t>
      </w:r>
      <w:proofErr w:type="spellEnd"/>
      <w:r w:rsidRPr="004C161E">
        <w:rPr>
          <w:rFonts w:ascii="Times New Roman" w:eastAsia="Calibri" w:hAnsi="Times New Roman" w:cs="Times New Roman"/>
          <w:b w:val="0"/>
          <w:sz w:val="27"/>
          <w:szCs w:val="27"/>
        </w:rPr>
        <w:t xml:space="preserve"> район Республики Башкортостан, то такое лицо не принимает участие в рассмотрении данного вопроса в отношении него.</w:t>
      </w:r>
    </w:p>
    <w:p w:rsidR="00253AA5" w:rsidRDefault="00253AA5" w:rsidP="00253AA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980F88">
        <w:rPr>
          <w:rFonts w:ascii="Times New Roman" w:eastAsia="Calibri" w:hAnsi="Times New Roman" w:cs="Times New Roman"/>
          <w:b w:val="0"/>
          <w:sz w:val="27"/>
          <w:szCs w:val="27"/>
        </w:rPr>
        <w:t>О дате, времени и месте рассмотрения заявления Главы Республики Башкортостан, указанного в части 2 настоящей статьи, депутат, член выборного органа местного самоуправления, выборное должностное лицо местного самоуправления должен быть уведомлен органом местного самоуправления, принимающим решение о применении меры ответственно</w:t>
      </w: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сти, не </w:t>
      </w:r>
      <w:proofErr w:type="gramStart"/>
      <w:r>
        <w:rPr>
          <w:rFonts w:ascii="Times New Roman" w:eastAsia="Calibri" w:hAnsi="Times New Roman" w:cs="Times New Roman"/>
          <w:b w:val="0"/>
          <w:sz w:val="27"/>
          <w:szCs w:val="27"/>
        </w:rPr>
        <w:t>позднее</w:t>
      </w:r>
      <w:proofErr w:type="gramEnd"/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 чем за 15 дней.</w:t>
      </w:r>
    </w:p>
    <w:p w:rsidR="00980F88" w:rsidRDefault="007721C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721C8">
        <w:rPr>
          <w:rFonts w:ascii="Times New Roman" w:eastAsia="Calibri" w:hAnsi="Times New Roman" w:cs="Times New Roman"/>
          <w:b w:val="0"/>
          <w:sz w:val="27"/>
          <w:szCs w:val="27"/>
        </w:rPr>
        <w:t>При рассмотрении указанного вопроса на заседании соответствующего органа местного самоуправления вправе присутствовать Глава Республики Башкортостан, уполномоченные им лица.</w:t>
      </w:r>
      <w:r w:rsidR="00980F88" w:rsidRPr="00980F88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8847E0" w:rsidRDefault="00CF59D0" w:rsidP="00CF59D0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>7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DD141F">
        <w:rPr>
          <w:rFonts w:ascii="Times New Roman" w:eastAsia="Calibri" w:hAnsi="Times New Roman" w:cs="Times New Roman"/>
          <w:b w:val="0"/>
          <w:sz w:val="27"/>
          <w:szCs w:val="27"/>
        </w:rPr>
        <w:t xml:space="preserve">   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</w:t>
      </w:r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>Сатыевский</w:t>
      </w:r>
      <w:proofErr w:type="spellEnd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Миякинский</w:t>
      </w:r>
      <w:proofErr w:type="spellEnd"/>
      <w:r w:rsidR="004278D5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 район Республики Башкортостан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</w:p>
    <w:p w:rsidR="00980F88" w:rsidRPr="00EF3CC7" w:rsidRDefault="007721C8" w:rsidP="00F46CC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7721C8">
        <w:rPr>
          <w:rFonts w:ascii="Times New Roman" w:eastAsia="Calibri" w:hAnsi="Times New Roman" w:cs="Times New Roman"/>
          <w:b w:val="0"/>
          <w:sz w:val="27"/>
          <w:szCs w:val="27"/>
        </w:rPr>
        <w:t>При принятии решения о выборе конкретной меры ответственности учитываются вина депутата, члена выборного органа местного самоуправления, выборного должностного лица местного самоуправления, причины и условия, при которых им были представлены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 детей,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CF59D0" w:rsidRDefault="00DD141F" w:rsidP="00DD141F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>8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CF59D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CF59D0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</w:t>
      </w:r>
      <w:r w:rsidR="00CF59D0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сельского поселения </w:t>
      </w:r>
      <w:proofErr w:type="spellStart"/>
      <w:r w:rsidR="00CF59D0" w:rsidRPr="004278D5">
        <w:rPr>
          <w:rFonts w:ascii="Times New Roman" w:eastAsia="Calibri" w:hAnsi="Times New Roman" w:cs="Times New Roman"/>
          <w:b w:val="0"/>
          <w:sz w:val="27"/>
          <w:szCs w:val="27"/>
        </w:rPr>
        <w:t>Сатыевский</w:t>
      </w:r>
      <w:proofErr w:type="spellEnd"/>
      <w:r w:rsidR="00CF59D0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сельсовет муниципального района </w:t>
      </w:r>
      <w:proofErr w:type="spellStart"/>
      <w:r w:rsidR="00CF59D0" w:rsidRPr="004278D5">
        <w:rPr>
          <w:rFonts w:ascii="Times New Roman" w:eastAsia="Calibri" w:hAnsi="Times New Roman" w:cs="Times New Roman"/>
          <w:b w:val="0"/>
          <w:sz w:val="27"/>
          <w:szCs w:val="27"/>
        </w:rPr>
        <w:t>Миякинский</w:t>
      </w:r>
      <w:proofErr w:type="spellEnd"/>
      <w:r w:rsidR="00CF59D0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 район Республики Башкортостан</w:t>
      </w:r>
      <w:r w:rsidR="00CF59D0">
        <w:rPr>
          <w:rFonts w:ascii="Times New Roman" w:eastAsia="Calibri" w:hAnsi="Times New Roman" w:cs="Times New Roman"/>
          <w:b w:val="0"/>
          <w:sz w:val="27"/>
          <w:szCs w:val="27"/>
        </w:rPr>
        <w:t xml:space="preserve"> о</w:t>
      </w:r>
      <w:r w:rsidR="00CF59D0" w:rsidRPr="004278D5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CF59D0">
        <w:rPr>
          <w:rFonts w:ascii="Times New Roman" w:hAnsi="Times New Roman" w:cs="Times New Roman"/>
          <w:b w:val="0"/>
          <w:sz w:val="27"/>
          <w:szCs w:val="27"/>
        </w:rPr>
        <w:t>п</w:t>
      </w:r>
      <w:r w:rsidR="00CF59D0" w:rsidRPr="007721C8">
        <w:rPr>
          <w:rFonts w:ascii="Times New Roman" w:hAnsi="Times New Roman" w:cs="Times New Roman"/>
          <w:b w:val="0"/>
          <w:sz w:val="27"/>
          <w:szCs w:val="27"/>
        </w:rPr>
        <w:t>рименени</w:t>
      </w:r>
      <w:r w:rsidR="00CF59D0">
        <w:rPr>
          <w:rFonts w:ascii="Times New Roman" w:hAnsi="Times New Roman" w:cs="Times New Roman"/>
          <w:b w:val="0"/>
          <w:sz w:val="27"/>
          <w:szCs w:val="27"/>
        </w:rPr>
        <w:t>и</w:t>
      </w:r>
      <w:r w:rsidR="00CF59D0" w:rsidRPr="007721C8">
        <w:rPr>
          <w:rFonts w:ascii="Times New Roman" w:hAnsi="Times New Roman" w:cs="Times New Roman"/>
          <w:b w:val="0"/>
          <w:sz w:val="27"/>
          <w:szCs w:val="27"/>
        </w:rPr>
        <w:t xml:space="preserve"> к депутату, члену выборного органа местного самоуправления, выборному должностному лицу местного самоуправления одной из мер ответственности, указанных в части </w:t>
      </w:r>
      <w:r w:rsidR="00CF59D0">
        <w:rPr>
          <w:rFonts w:ascii="Times New Roman" w:hAnsi="Times New Roman" w:cs="Times New Roman"/>
          <w:b w:val="0"/>
          <w:sz w:val="27"/>
          <w:szCs w:val="27"/>
        </w:rPr>
        <w:t>2</w:t>
      </w:r>
      <w:r w:rsidR="00CF59D0" w:rsidRPr="007721C8">
        <w:rPr>
          <w:rFonts w:ascii="Times New Roman" w:hAnsi="Times New Roman" w:cs="Times New Roman"/>
          <w:b w:val="0"/>
          <w:sz w:val="27"/>
          <w:szCs w:val="27"/>
        </w:rPr>
        <w:t xml:space="preserve"> настоящей статьи, осуществляется не позднее шести месяцев со дня поступления в орган местного самоуправления, уполномоченный принимать соответствующее решение, заявления Главы Республики Башкортостан, указанного в части 2</w:t>
      </w:r>
      <w:proofErr w:type="gramEnd"/>
      <w:r w:rsidR="00CF59D0" w:rsidRPr="007721C8">
        <w:rPr>
          <w:rFonts w:ascii="Times New Roman" w:hAnsi="Times New Roman" w:cs="Times New Roman"/>
          <w:b w:val="0"/>
          <w:sz w:val="27"/>
          <w:szCs w:val="27"/>
        </w:rPr>
        <w:t xml:space="preserve"> настоящей статьи, и не позднее трех лет со дня представления депутатом, членом выборного органа местного самоуправления, выборным должностных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F24A36" w:rsidRPr="00EF3CC7" w:rsidRDefault="00DD141F" w:rsidP="00DD141F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>9</w:t>
      </w:r>
      <w:r w:rsidR="001E504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. В решении о применении к 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>депутат</w:t>
      </w:r>
      <w:r w:rsidR="007721C8">
        <w:rPr>
          <w:rFonts w:ascii="Times New Roman" w:eastAsia="Calibri" w:hAnsi="Times New Roman" w:cs="Times New Roman"/>
          <w:b w:val="0"/>
          <w:sz w:val="27"/>
          <w:szCs w:val="27"/>
        </w:rPr>
        <w:t>у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>, член</w:t>
      </w:r>
      <w:r w:rsid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у 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выборного органа местного самоуправления, выборного должностного лица местного самоуправления </w:t>
      </w:r>
      <w:r w:rsidR="001E504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="001E504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="001E504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="001E5049"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DD141F" w:rsidP="00DD141F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10</w:t>
      </w:r>
      <w:r w:rsidR="001E5049" w:rsidRPr="00EF3CC7">
        <w:rPr>
          <w:rFonts w:ascii="Times New Roman" w:hAnsi="Times New Roman" w:cs="Times New Roman"/>
          <w:b w:val="0"/>
          <w:sz w:val="27"/>
          <w:szCs w:val="27"/>
        </w:rPr>
        <w:t xml:space="preserve">.  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Д</w:t>
      </w:r>
      <w:r w:rsidR="007721C8" w:rsidRPr="007721C8">
        <w:rPr>
          <w:rFonts w:ascii="Times New Roman" w:hAnsi="Times New Roman" w:cs="Times New Roman"/>
          <w:b w:val="0"/>
          <w:sz w:val="27"/>
          <w:szCs w:val="27"/>
        </w:rPr>
        <w:t>епутат, член выборного органа местного самоуправления, выборного должностного лица местного самоуправления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,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7721C8">
        <w:rPr>
          <w:rFonts w:ascii="Times New Roman" w:eastAsia="Calibri" w:hAnsi="Times New Roman" w:cs="Times New Roman"/>
          <w:b w:val="0"/>
          <w:sz w:val="27"/>
          <w:szCs w:val="27"/>
        </w:rPr>
        <w:t>л</w:t>
      </w:r>
      <w:r w:rsidR="001E504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>депутата, члена выборного органа местного самоуправления, выборного должностного лица местного самоуправления</w:t>
      </w:r>
      <w:r w:rsid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, </w:t>
      </w:r>
      <w:r w:rsidR="001E5049" w:rsidRPr="00EF3CC7">
        <w:rPr>
          <w:rFonts w:ascii="Times New Roman" w:eastAsia="Calibri" w:hAnsi="Times New Roman" w:cs="Times New Roman"/>
          <w:b w:val="0"/>
          <w:sz w:val="27"/>
          <w:szCs w:val="27"/>
        </w:rPr>
        <w:t>лица, замещающего муниципальную должность,  ему выдается 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>депутата,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="007721C8" w:rsidRP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7721C8">
        <w:rPr>
          <w:rFonts w:ascii="Times New Roman" w:eastAsia="Calibri" w:hAnsi="Times New Roman" w:cs="Times New Roman"/>
          <w:b w:val="0"/>
          <w:sz w:val="27"/>
          <w:szCs w:val="27"/>
        </w:rPr>
        <w:t>,</w:t>
      </w:r>
      <w:proofErr w:type="gramEnd"/>
      <w:r w:rsidR="007721C8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7721C8" w:rsidRDefault="00F55424" w:rsidP="00DD141F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>1</w:t>
      </w:r>
      <w:r w:rsidR="00DD141F">
        <w:rPr>
          <w:rFonts w:ascii="Times New Roman" w:hAnsi="Times New Roman" w:cs="Times New Roman"/>
          <w:b w:val="0"/>
          <w:sz w:val="27"/>
          <w:szCs w:val="27"/>
        </w:rPr>
        <w:t>1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Депутат</w:t>
      </w:r>
      <w:r w:rsidR="007721C8" w:rsidRPr="007721C8">
        <w:rPr>
          <w:rFonts w:ascii="Times New Roman" w:hAnsi="Times New Roman" w:cs="Times New Roman"/>
          <w:b w:val="0"/>
          <w:sz w:val="27"/>
          <w:szCs w:val="27"/>
        </w:rPr>
        <w:t>, член выборного органа местного самоуправления, выборно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е</w:t>
      </w:r>
      <w:r w:rsidR="007721C8" w:rsidRPr="007721C8">
        <w:rPr>
          <w:rFonts w:ascii="Times New Roman" w:hAnsi="Times New Roman" w:cs="Times New Roman"/>
          <w:b w:val="0"/>
          <w:sz w:val="27"/>
          <w:szCs w:val="27"/>
        </w:rPr>
        <w:t xml:space="preserve"> должностно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е</w:t>
      </w:r>
      <w:r w:rsidR="007721C8" w:rsidRPr="007721C8">
        <w:rPr>
          <w:rFonts w:ascii="Times New Roman" w:hAnsi="Times New Roman" w:cs="Times New Roman"/>
          <w:b w:val="0"/>
          <w:sz w:val="27"/>
          <w:szCs w:val="27"/>
        </w:rPr>
        <w:t xml:space="preserve"> лиц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о</w:t>
      </w:r>
      <w:r w:rsidR="007721C8" w:rsidRPr="007721C8">
        <w:rPr>
          <w:rFonts w:ascii="Times New Roman" w:hAnsi="Times New Roman" w:cs="Times New Roman"/>
          <w:b w:val="0"/>
          <w:sz w:val="27"/>
          <w:szCs w:val="27"/>
        </w:rPr>
        <w:t xml:space="preserve"> местного самоуправления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,</w:t>
      </w:r>
      <w:r w:rsidR="007721C8" w:rsidRPr="007721C8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721C8">
        <w:rPr>
          <w:rFonts w:ascii="Times New Roman" w:hAnsi="Times New Roman" w:cs="Times New Roman"/>
          <w:b w:val="0"/>
          <w:sz w:val="27"/>
          <w:szCs w:val="27"/>
        </w:rPr>
        <w:t>л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980F88" w:rsidRDefault="00DD141F" w:rsidP="00DD141F">
      <w:pPr>
        <w:pStyle w:val="2"/>
        <w:widowControl w:val="0"/>
        <w:tabs>
          <w:tab w:val="left" w:pos="0"/>
        </w:tabs>
        <w:suppressAutoHyphens/>
        <w:ind w:firstLine="0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 xml:space="preserve">12. </w:t>
      </w:r>
      <w:proofErr w:type="gramStart"/>
      <w:r w:rsidR="00980F88" w:rsidRPr="00980F88">
        <w:rPr>
          <w:rFonts w:ascii="Times New Roman" w:hAnsi="Times New Roman" w:cs="Times New Roman"/>
          <w:b w:val="0"/>
          <w:sz w:val="27"/>
          <w:szCs w:val="27"/>
        </w:rPr>
        <w:t>Информация о применении к депутату, члену выборного органа местного самоуправления, выборному должностному лицу местного самоуправления одной из мер ответственности размещается на официальном сайте принявшего соответствующее решение органа местного самоуправления в информационно-телекоммуникационной сети "Интернет" в течение 10 рабочих дней с даты принятия органом местного самоуправления решения и находится на сайте не менее одного года.</w:t>
      </w:r>
      <w:proofErr w:type="gramEnd"/>
    </w:p>
    <w:p w:rsidR="00980F88" w:rsidRPr="00980F88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0F88">
        <w:rPr>
          <w:rFonts w:ascii="Times New Roman" w:hAnsi="Times New Roman" w:cs="Times New Roman"/>
          <w:b w:val="0"/>
          <w:sz w:val="27"/>
          <w:szCs w:val="27"/>
        </w:rPr>
        <w:t>В информации в отношении депутата, члена выборного органа местного самоуправления, выборного должностного лица местного самоуправления, к которым применена мера ответственности, указываются:</w:t>
      </w:r>
    </w:p>
    <w:p w:rsidR="00980F88" w:rsidRPr="00980F88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1) фамилия, имя, отчество;</w:t>
      </w:r>
    </w:p>
    <w:p w:rsidR="00980F88" w:rsidRPr="00980F88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sz w:val="27"/>
          <w:szCs w:val="27"/>
        </w:rPr>
        <w:t>2) должность</w:t>
      </w:r>
      <w:r w:rsidR="00F46CC6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980F88" w:rsidRPr="00980F88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0F88">
        <w:rPr>
          <w:rFonts w:ascii="Times New Roman" w:hAnsi="Times New Roman" w:cs="Times New Roman"/>
          <w:b w:val="0"/>
          <w:sz w:val="27"/>
          <w:szCs w:val="27"/>
        </w:rPr>
        <w:t>3) основание для при</w:t>
      </w:r>
      <w:r>
        <w:rPr>
          <w:rFonts w:ascii="Times New Roman" w:hAnsi="Times New Roman" w:cs="Times New Roman"/>
          <w:b w:val="0"/>
          <w:sz w:val="27"/>
          <w:szCs w:val="27"/>
        </w:rPr>
        <w:t>менения меры ответственности</w:t>
      </w:r>
      <w:r w:rsidR="00F46CC6">
        <w:rPr>
          <w:rFonts w:ascii="Times New Roman" w:hAnsi="Times New Roman" w:cs="Times New Roman"/>
          <w:b w:val="0"/>
          <w:sz w:val="27"/>
          <w:szCs w:val="27"/>
        </w:rPr>
        <w:t>;</w:t>
      </w:r>
    </w:p>
    <w:p w:rsidR="00980F88" w:rsidRPr="00980F88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0F88">
        <w:rPr>
          <w:rFonts w:ascii="Times New Roman" w:hAnsi="Times New Roman" w:cs="Times New Roman"/>
          <w:b w:val="0"/>
          <w:sz w:val="27"/>
          <w:szCs w:val="27"/>
        </w:rPr>
        <w:t>4)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принятая мера ответственности;</w:t>
      </w:r>
    </w:p>
    <w:p w:rsidR="00980F88" w:rsidRPr="00980F88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0F88">
        <w:rPr>
          <w:rFonts w:ascii="Times New Roman" w:hAnsi="Times New Roman" w:cs="Times New Roman"/>
          <w:b w:val="0"/>
          <w:sz w:val="27"/>
          <w:szCs w:val="27"/>
        </w:rPr>
        <w:t>5) срок действия меры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ответственности (при наличии);</w:t>
      </w:r>
    </w:p>
    <w:p w:rsidR="00980F88" w:rsidRPr="00980F88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0F88">
        <w:rPr>
          <w:rFonts w:ascii="Times New Roman" w:hAnsi="Times New Roman" w:cs="Times New Roman"/>
          <w:b w:val="0"/>
          <w:sz w:val="27"/>
          <w:szCs w:val="27"/>
        </w:rPr>
        <w:t>6) наименование органа местного самоуправления, принявшего решение о п</w:t>
      </w:r>
      <w:r>
        <w:rPr>
          <w:rFonts w:ascii="Times New Roman" w:hAnsi="Times New Roman" w:cs="Times New Roman"/>
          <w:b w:val="0"/>
          <w:sz w:val="27"/>
          <w:szCs w:val="27"/>
        </w:rPr>
        <w:t>рименении меры ответственности;</w:t>
      </w:r>
    </w:p>
    <w:p w:rsidR="00980F88" w:rsidRPr="00EF3CC7" w:rsidRDefault="00980F88" w:rsidP="00980F88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80F88">
        <w:rPr>
          <w:rFonts w:ascii="Times New Roman" w:hAnsi="Times New Roman" w:cs="Times New Roman"/>
          <w:b w:val="0"/>
          <w:sz w:val="27"/>
          <w:szCs w:val="27"/>
        </w:rPr>
        <w:t>7) реквизиты муниципального правового акта, на основании которого принята мера ответственности.</w:t>
      </w:r>
    </w:p>
    <w:sectPr w:rsidR="00980F88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8B2" w:rsidRDefault="005168B2">
      <w:r>
        <w:separator/>
      </w:r>
    </w:p>
  </w:endnote>
  <w:endnote w:type="continuationSeparator" w:id="0">
    <w:p w:rsidR="005168B2" w:rsidRDefault="0051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8B2" w:rsidRDefault="005168B2">
      <w:r>
        <w:separator/>
      </w:r>
    </w:p>
  </w:footnote>
  <w:footnote w:type="continuationSeparator" w:id="0">
    <w:p w:rsidR="005168B2" w:rsidRDefault="00516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10B69"/>
    <w:rsid w:val="00021B88"/>
    <w:rsid w:val="000412AC"/>
    <w:rsid w:val="00074360"/>
    <w:rsid w:val="000772E5"/>
    <w:rsid w:val="00080BC6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5190"/>
    <w:rsid w:val="002371F3"/>
    <w:rsid w:val="00253AA5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2715"/>
    <w:rsid w:val="003877B6"/>
    <w:rsid w:val="00387D28"/>
    <w:rsid w:val="003941D3"/>
    <w:rsid w:val="003A0E95"/>
    <w:rsid w:val="003B2577"/>
    <w:rsid w:val="003B3C24"/>
    <w:rsid w:val="003C2686"/>
    <w:rsid w:val="003D3D54"/>
    <w:rsid w:val="003E4588"/>
    <w:rsid w:val="003E5445"/>
    <w:rsid w:val="004263DB"/>
    <w:rsid w:val="004278D5"/>
    <w:rsid w:val="00437639"/>
    <w:rsid w:val="00451C41"/>
    <w:rsid w:val="00453735"/>
    <w:rsid w:val="00456BB9"/>
    <w:rsid w:val="00476A64"/>
    <w:rsid w:val="00485027"/>
    <w:rsid w:val="00487EF5"/>
    <w:rsid w:val="004A0C39"/>
    <w:rsid w:val="004C161E"/>
    <w:rsid w:val="004D362D"/>
    <w:rsid w:val="004E3204"/>
    <w:rsid w:val="004E61E9"/>
    <w:rsid w:val="004E7EA2"/>
    <w:rsid w:val="004F4E95"/>
    <w:rsid w:val="005108C8"/>
    <w:rsid w:val="005168B2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2B6"/>
    <w:rsid w:val="00641C44"/>
    <w:rsid w:val="0065661C"/>
    <w:rsid w:val="00664315"/>
    <w:rsid w:val="006802EF"/>
    <w:rsid w:val="00690E8A"/>
    <w:rsid w:val="006A16D2"/>
    <w:rsid w:val="006A2AAE"/>
    <w:rsid w:val="006A3DAA"/>
    <w:rsid w:val="006B2C4B"/>
    <w:rsid w:val="006C0657"/>
    <w:rsid w:val="006C0B46"/>
    <w:rsid w:val="006C640B"/>
    <w:rsid w:val="006D4FE5"/>
    <w:rsid w:val="006D50E3"/>
    <w:rsid w:val="006E72CB"/>
    <w:rsid w:val="00732433"/>
    <w:rsid w:val="0073605B"/>
    <w:rsid w:val="00747FEE"/>
    <w:rsid w:val="007632F3"/>
    <w:rsid w:val="00770FC3"/>
    <w:rsid w:val="007721C8"/>
    <w:rsid w:val="007824A5"/>
    <w:rsid w:val="007A5573"/>
    <w:rsid w:val="007C2BBF"/>
    <w:rsid w:val="007F3E5D"/>
    <w:rsid w:val="008237E0"/>
    <w:rsid w:val="00841641"/>
    <w:rsid w:val="0084397E"/>
    <w:rsid w:val="00865917"/>
    <w:rsid w:val="00865B53"/>
    <w:rsid w:val="008847E0"/>
    <w:rsid w:val="008A0A0E"/>
    <w:rsid w:val="008A3F96"/>
    <w:rsid w:val="008A7276"/>
    <w:rsid w:val="008C2E71"/>
    <w:rsid w:val="008E7E83"/>
    <w:rsid w:val="008F6E38"/>
    <w:rsid w:val="009538B8"/>
    <w:rsid w:val="00967B00"/>
    <w:rsid w:val="00980F88"/>
    <w:rsid w:val="00991A9A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4405A"/>
    <w:rsid w:val="00A57940"/>
    <w:rsid w:val="00A621C3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E5002"/>
    <w:rsid w:val="00CF0D8F"/>
    <w:rsid w:val="00CF59D0"/>
    <w:rsid w:val="00D0596D"/>
    <w:rsid w:val="00D2137F"/>
    <w:rsid w:val="00D43B23"/>
    <w:rsid w:val="00D6323C"/>
    <w:rsid w:val="00D667C5"/>
    <w:rsid w:val="00D77C29"/>
    <w:rsid w:val="00DA3A67"/>
    <w:rsid w:val="00DB3BE5"/>
    <w:rsid w:val="00DC2D0B"/>
    <w:rsid w:val="00DD141F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5893"/>
    <w:rsid w:val="00F174F5"/>
    <w:rsid w:val="00F24A36"/>
    <w:rsid w:val="00F32386"/>
    <w:rsid w:val="00F359E7"/>
    <w:rsid w:val="00F3618B"/>
    <w:rsid w:val="00F46CC6"/>
    <w:rsid w:val="00F506BC"/>
    <w:rsid w:val="00F544AC"/>
    <w:rsid w:val="00F55424"/>
    <w:rsid w:val="00F5692C"/>
    <w:rsid w:val="00F71765"/>
    <w:rsid w:val="00F75EAC"/>
    <w:rsid w:val="00F77F32"/>
    <w:rsid w:val="00F81CA4"/>
    <w:rsid w:val="00F856D5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B3D55-2238-4D6E-B71C-C6F86EAF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</TotalTime>
  <Pages>5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Hi!</cp:lastModifiedBy>
  <cp:revision>3</cp:revision>
  <cp:lastPrinted>2019-10-23T05:05:00Z</cp:lastPrinted>
  <dcterms:created xsi:type="dcterms:W3CDTF">2020-04-16T10:05:00Z</dcterms:created>
  <dcterms:modified xsi:type="dcterms:W3CDTF">2020-04-16T10:07:00Z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